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54" w:rsidRPr="0026301D" w:rsidRDefault="00105254" w:rsidP="00105254">
      <w:pPr>
        <w:pStyle w:val="Ttulo2"/>
        <w:tabs>
          <w:tab w:val="clear" w:pos="2834"/>
          <w:tab w:val="left" w:pos="0"/>
        </w:tabs>
        <w:ind w:right="567" w:firstLine="3600"/>
        <w:jc w:val="left"/>
        <w:rPr>
          <w:b w:val="0"/>
          <w:i w:val="0"/>
          <w:szCs w:val="24"/>
        </w:rPr>
      </w:pPr>
      <w:r w:rsidRPr="0026301D">
        <w:rPr>
          <w:i w:val="0"/>
          <w:szCs w:val="24"/>
        </w:rPr>
        <w:t>LEI Nº 386/2010</w:t>
      </w:r>
    </w:p>
    <w:p w:rsidR="00105254" w:rsidRPr="0026301D" w:rsidRDefault="00105254" w:rsidP="00105254">
      <w:pPr>
        <w:ind w:left="3600"/>
        <w:jc w:val="both"/>
        <w:rPr>
          <w:bCs/>
        </w:rPr>
      </w:pPr>
    </w:p>
    <w:p w:rsidR="00105254" w:rsidRDefault="00105254" w:rsidP="00105254">
      <w:pPr>
        <w:ind w:firstLine="3600"/>
        <w:jc w:val="both"/>
        <w:rPr>
          <w:sz w:val="24"/>
          <w:szCs w:val="24"/>
        </w:rPr>
      </w:pPr>
    </w:p>
    <w:p w:rsidR="00105254" w:rsidRPr="0026301D" w:rsidRDefault="00105254" w:rsidP="00105254">
      <w:pPr>
        <w:ind w:left="3600"/>
        <w:jc w:val="both"/>
        <w:rPr>
          <w:sz w:val="24"/>
          <w:szCs w:val="24"/>
        </w:rPr>
      </w:pPr>
      <w:r w:rsidRPr="0026301D">
        <w:rPr>
          <w:sz w:val="24"/>
          <w:szCs w:val="24"/>
        </w:rPr>
        <w:t>ESTIMA A RECEITA E FIXA A DESPESA DO MUNICÍPIO DE QUARTO CENTENÁRIO, ESTADO DO PARANÁ, PARA O EXERCÍCIO FINANCEIRO DE 2011.</w:t>
      </w:r>
    </w:p>
    <w:p w:rsidR="00105254" w:rsidRPr="0026301D" w:rsidRDefault="00105254" w:rsidP="00105254">
      <w:pPr>
        <w:ind w:left="3600"/>
        <w:jc w:val="both"/>
        <w:rPr>
          <w:bCs/>
          <w:sz w:val="24"/>
          <w:szCs w:val="24"/>
        </w:rPr>
      </w:pPr>
    </w:p>
    <w:p w:rsidR="00105254" w:rsidRPr="0026301D" w:rsidRDefault="00105254" w:rsidP="00105254">
      <w:pPr>
        <w:pStyle w:val="Recuodecorpodetexto"/>
        <w:tabs>
          <w:tab w:val="left" w:pos="1800"/>
        </w:tabs>
        <w:ind w:firstLine="0"/>
        <w:rPr>
          <w:sz w:val="24"/>
          <w:szCs w:val="24"/>
        </w:rPr>
      </w:pPr>
    </w:p>
    <w:p w:rsidR="00105254" w:rsidRPr="0026301D" w:rsidRDefault="00105254" w:rsidP="00105254">
      <w:pPr>
        <w:spacing w:after="360"/>
        <w:ind w:firstLine="3600"/>
        <w:jc w:val="both"/>
        <w:rPr>
          <w:sz w:val="24"/>
          <w:szCs w:val="24"/>
        </w:rPr>
      </w:pPr>
      <w:r w:rsidRPr="0026301D">
        <w:rPr>
          <w:b/>
          <w:sz w:val="24"/>
          <w:szCs w:val="24"/>
        </w:rPr>
        <w:t>A CÂMARA MUNICIPAL APROVOU E EU, OSVALDO ISHIKAWA, PREFEITO MUNICIPAL DE QUARTO CENTENÁRIO, ESTADO DO PARANÁ, NO USO DAS ATRIBUIÇÕES LEGAIS, SANCIONO A SEGUINTE LEI:</w:t>
      </w:r>
    </w:p>
    <w:p w:rsidR="00105254" w:rsidRPr="0026301D" w:rsidRDefault="00105254" w:rsidP="00105254">
      <w:pPr>
        <w:tabs>
          <w:tab w:val="left" w:pos="2700"/>
        </w:tabs>
        <w:jc w:val="both"/>
        <w:rPr>
          <w:b/>
          <w:sz w:val="24"/>
          <w:szCs w:val="24"/>
        </w:rPr>
      </w:pPr>
    </w:p>
    <w:p w:rsidR="00105254" w:rsidRPr="0026301D" w:rsidRDefault="00105254" w:rsidP="00105254">
      <w:pPr>
        <w:tabs>
          <w:tab w:val="left" w:pos="2700"/>
        </w:tabs>
        <w:jc w:val="both"/>
        <w:rPr>
          <w:sz w:val="24"/>
          <w:szCs w:val="24"/>
        </w:rPr>
      </w:pPr>
      <w:r w:rsidRPr="0026301D">
        <w:rPr>
          <w:b/>
          <w:sz w:val="24"/>
          <w:szCs w:val="24"/>
        </w:rPr>
        <w:t>Art. 1º</w:t>
      </w:r>
      <w:r w:rsidRPr="002630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26301D">
        <w:rPr>
          <w:sz w:val="24"/>
          <w:szCs w:val="24"/>
        </w:rPr>
        <w:t>O Orçamento Fiscal do Município de Quarto Centenário, Estado do Paraná, para o exercício financeiro de 2011, abrangendo os Órgãos de Administração Direta e os Fundos, estima a receita e fixa a despesa em R$ 11.500.000,00 (onze milhões e quinhentos mil reais).</w:t>
      </w:r>
    </w:p>
    <w:p w:rsidR="00105254" w:rsidRPr="0026301D" w:rsidRDefault="00105254" w:rsidP="00105254">
      <w:pPr>
        <w:tabs>
          <w:tab w:val="left" w:pos="2700"/>
        </w:tabs>
        <w:jc w:val="both"/>
        <w:rPr>
          <w:sz w:val="24"/>
          <w:szCs w:val="24"/>
        </w:rPr>
      </w:pPr>
    </w:p>
    <w:p w:rsidR="00105254" w:rsidRPr="0026301D" w:rsidRDefault="00105254" w:rsidP="00105254">
      <w:pPr>
        <w:tabs>
          <w:tab w:val="left" w:pos="2700"/>
        </w:tabs>
        <w:jc w:val="both"/>
        <w:rPr>
          <w:sz w:val="24"/>
          <w:szCs w:val="24"/>
        </w:rPr>
      </w:pPr>
      <w:r w:rsidRPr="0026301D">
        <w:rPr>
          <w:b/>
          <w:sz w:val="24"/>
          <w:szCs w:val="24"/>
        </w:rPr>
        <w:t>Art. 2º</w:t>
      </w:r>
      <w:r w:rsidRPr="002630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26301D">
        <w:rPr>
          <w:sz w:val="24"/>
          <w:szCs w:val="24"/>
        </w:rPr>
        <w:t>A Receita será Realizada de Acordo com a Legislação Específica em vigor, segundo as seguintes estimativas:</w:t>
      </w:r>
    </w:p>
    <w:p w:rsidR="00105254" w:rsidRPr="0026301D" w:rsidRDefault="00105254" w:rsidP="00105254">
      <w:pPr>
        <w:tabs>
          <w:tab w:val="left" w:pos="2700"/>
        </w:tabs>
        <w:jc w:val="both"/>
      </w:pPr>
    </w:p>
    <w:tbl>
      <w:tblPr>
        <w:tblStyle w:val="Tabelacomgrade"/>
        <w:tblW w:w="5000" w:type="pct"/>
        <w:tblLayout w:type="fixed"/>
        <w:tblLook w:val="01E0"/>
      </w:tblPr>
      <w:tblGrid>
        <w:gridCol w:w="6370"/>
        <w:gridCol w:w="1118"/>
        <w:gridCol w:w="1800"/>
      </w:tblGrid>
      <w:tr w:rsidR="00105254" w:rsidRPr="00870BD0" w:rsidTr="0075227A">
        <w:tc>
          <w:tcPr>
            <w:tcW w:w="3429" w:type="pct"/>
          </w:tcPr>
          <w:p w:rsidR="00105254" w:rsidRPr="00870BD0" w:rsidRDefault="00105254" w:rsidP="0075227A">
            <w:pPr>
              <w:jc w:val="both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RECEITAS CORRENTES</w:t>
            </w:r>
          </w:p>
        </w:tc>
        <w:tc>
          <w:tcPr>
            <w:tcW w:w="602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</w:tcPr>
          <w:p w:rsidR="00105254" w:rsidRPr="00870BD0" w:rsidRDefault="00105254" w:rsidP="0075227A">
            <w:pPr>
              <w:jc w:val="right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9.800.000,00</w:t>
            </w:r>
          </w:p>
        </w:tc>
      </w:tr>
      <w:tr w:rsidR="00105254" w:rsidRPr="00870BD0" w:rsidTr="0075227A">
        <w:tc>
          <w:tcPr>
            <w:tcW w:w="3429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RECEITA TRIBUTÁRIA</w:t>
            </w:r>
          </w:p>
        </w:tc>
        <w:tc>
          <w:tcPr>
            <w:tcW w:w="602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410.000,00</w:t>
            </w:r>
          </w:p>
        </w:tc>
      </w:tr>
      <w:tr w:rsidR="00105254" w:rsidRPr="00870BD0" w:rsidTr="0075227A">
        <w:tc>
          <w:tcPr>
            <w:tcW w:w="3429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RECEITA DE CONTRIBUIÇÕES</w:t>
            </w:r>
          </w:p>
        </w:tc>
        <w:tc>
          <w:tcPr>
            <w:tcW w:w="602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264.000,00</w:t>
            </w:r>
          </w:p>
        </w:tc>
      </w:tr>
      <w:tr w:rsidR="00105254" w:rsidRPr="00870BD0" w:rsidTr="0075227A">
        <w:tc>
          <w:tcPr>
            <w:tcW w:w="3429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RECEITA PATRIMONIAL</w:t>
            </w:r>
          </w:p>
        </w:tc>
        <w:tc>
          <w:tcPr>
            <w:tcW w:w="602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20.000,00</w:t>
            </w:r>
          </w:p>
        </w:tc>
      </w:tr>
      <w:tr w:rsidR="00105254" w:rsidRPr="00870BD0" w:rsidTr="0075227A">
        <w:tc>
          <w:tcPr>
            <w:tcW w:w="3429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RECEITA DE SERVIÇOS</w:t>
            </w:r>
          </w:p>
        </w:tc>
        <w:tc>
          <w:tcPr>
            <w:tcW w:w="602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60.000,00</w:t>
            </w:r>
          </w:p>
        </w:tc>
      </w:tr>
      <w:tr w:rsidR="00105254" w:rsidRPr="00870BD0" w:rsidTr="0075227A">
        <w:tc>
          <w:tcPr>
            <w:tcW w:w="3429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TRANSFERÊNCIAS CORRENTES</w:t>
            </w:r>
          </w:p>
        </w:tc>
        <w:tc>
          <w:tcPr>
            <w:tcW w:w="602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8.946.000,00</w:t>
            </w:r>
          </w:p>
        </w:tc>
      </w:tr>
      <w:tr w:rsidR="00105254" w:rsidRPr="00870BD0" w:rsidTr="0075227A">
        <w:tc>
          <w:tcPr>
            <w:tcW w:w="3429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OUTRAS RECEITAS CORRENTES</w:t>
            </w:r>
          </w:p>
        </w:tc>
        <w:tc>
          <w:tcPr>
            <w:tcW w:w="602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100.000,00</w:t>
            </w:r>
          </w:p>
        </w:tc>
      </w:tr>
      <w:tr w:rsidR="00105254" w:rsidRPr="00870BD0" w:rsidTr="0075227A">
        <w:tc>
          <w:tcPr>
            <w:tcW w:w="3429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2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</w:p>
        </w:tc>
      </w:tr>
      <w:tr w:rsidR="00105254" w:rsidRPr="00870BD0" w:rsidTr="0075227A">
        <w:tc>
          <w:tcPr>
            <w:tcW w:w="3429" w:type="pct"/>
          </w:tcPr>
          <w:p w:rsidR="00105254" w:rsidRPr="00870BD0" w:rsidRDefault="00105254" w:rsidP="0075227A">
            <w:pPr>
              <w:jc w:val="both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RECEITA DE CAPITAL</w:t>
            </w:r>
          </w:p>
        </w:tc>
        <w:tc>
          <w:tcPr>
            <w:tcW w:w="602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</w:tcPr>
          <w:p w:rsidR="00105254" w:rsidRPr="00870BD0" w:rsidRDefault="00105254" w:rsidP="0075227A">
            <w:pPr>
              <w:jc w:val="right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1.700.000,00</w:t>
            </w:r>
          </w:p>
        </w:tc>
      </w:tr>
      <w:tr w:rsidR="00105254" w:rsidRPr="00870BD0" w:rsidTr="0075227A">
        <w:tc>
          <w:tcPr>
            <w:tcW w:w="3429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OPERAÇÕES DE CRÉDITO</w:t>
            </w:r>
          </w:p>
        </w:tc>
        <w:tc>
          <w:tcPr>
            <w:tcW w:w="602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600.000,00</w:t>
            </w:r>
          </w:p>
        </w:tc>
      </w:tr>
      <w:tr w:rsidR="00105254" w:rsidRPr="00870BD0" w:rsidTr="0075227A">
        <w:tc>
          <w:tcPr>
            <w:tcW w:w="3429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ALIENAÇÃO DE BENS</w:t>
            </w:r>
          </w:p>
        </w:tc>
        <w:tc>
          <w:tcPr>
            <w:tcW w:w="602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50.000,00</w:t>
            </w:r>
          </w:p>
        </w:tc>
      </w:tr>
      <w:tr w:rsidR="00105254" w:rsidRPr="00870BD0" w:rsidTr="0075227A">
        <w:tc>
          <w:tcPr>
            <w:tcW w:w="3429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TRANSFER</w:t>
            </w:r>
            <w:r>
              <w:rPr>
                <w:sz w:val="24"/>
                <w:szCs w:val="24"/>
              </w:rPr>
              <w:t>Ê</w:t>
            </w:r>
            <w:r w:rsidRPr="00870BD0">
              <w:rPr>
                <w:sz w:val="24"/>
                <w:szCs w:val="24"/>
              </w:rPr>
              <w:t xml:space="preserve">NCIA DE CAPITAL </w:t>
            </w:r>
          </w:p>
        </w:tc>
        <w:tc>
          <w:tcPr>
            <w:tcW w:w="602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1.050.000,00</w:t>
            </w:r>
          </w:p>
        </w:tc>
      </w:tr>
      <w:tr w:rsidR="00105254" w:rsidRPr="00870BD0" w:rsidTr="0075227A">
        <w:tc>
          <w:tcPr>
            <w:tcW w:w="3429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2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</w:p>
        </w:tc>
      </w:tr>
      <w:tr w:rsidR="00105254" w:rsidRPr="00870BD0" w:rsidTr="0075227A">
        <w:tc>
          <w:tcPr>
            <w:tcW w:w="3429" w:type="pct"/>
          </w:tcPr>
          <w:p w:rsidR="00105254" w:rsidRPr="00870BD0" w:rsidRDefault="00105254" w:rsidP="0075227A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870BD0">
              <w:rPr>
                <w:b/>
                <w:sz w:val="24"/>
                <w:szCs w:val="24"/>
              </w:rPr>
              <w:t>TOTAL LIQUIDO</w:t>
            </w:r>
            <w:proofErr w:type="gramEnd"/>
          </w:p>
        </w:tc>
        <w:tc>
          <w:tcPr>
            <w:tcW w:w="602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11.500.000,00</w:t>
            </w:r>
          </w:p>
        </w:tc>
      </w:tr>
    </w:tbl>
    <w:p w:rsidR="00105254" w:rsidRPr="0026301D" w:rsidRDefault="00105254" w:rsidP="0010525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105254" w:rsidRPr="0026301D" w:rsidRDefault="00105254" w:rsidP="0010525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301D">
        <w:rPr>
          <w:b/>
          <w:sz w:val="24"/>
          <w:szCs w:val="24"/>
        </w:rPr>
        <w:t>Art. 3º</w:t>
      </w:r>
      <w:r>
        <w:rPr>
          <w:b/>
          <w:sz w:val="24"/>
          <w:szCs w:val="24"/>
        </w:rPr>
        <w:t xml:space="preserve"> -</w:t>
      </w:r>
      <w:r w:rsidRPr="0026301D">
        <w:rPr>
          <w:sz w:val="24"/>
          <w:szCs w:val="24"/>
        </w:rPr>
        <w:t xml:space="preserve"> </w:t>
      </w:r>
      <w:r w:rsidRPr="0026301D">
        <w:rPr>
          <w:rFonts w:eastAsia="Times New Roman"/>
          <w:sz w:val="24"/>
          <w:szCs w:val="24"/>
        </w:rPr>
        <w:t>A Despesa do Orçamento Fiscal será realizada segundo a discriminação prevista na legislação em vigor, conforme o seguinte desdobramento por Órgãos e Unidades:</w:t>
      </w:r>
    </w:p>
    <w:p w:rsidR="00105254" w:rsidRPr="0026301D" w:rsidRDefault="00105254" w:rsidP="00105254">
      <w:pPr>
        <w:tabs>
          <w:tab w:val="left" w:pos="2700"/>
        </w:tabs>
        <w:ind w:firstLine="3600"/>
        <w:jc w:val="both"/>
      </w:pPr>
    </w:p>
    <w:tbl>
      <w:tblPr>
        <w:tblStyle w:val="Tabelacomgrade"/>
        <w:tblW w:w="5000" w:type="pct"/>
        <w:tblLook w:val="01E0"/>
      </w:tblPr>
      <w:tblGrid>
        <w:gridCol w:w="1299"/>
        <w:gridCol w:w="5266"/>
        <w:gridCol w:w="869"/>
        <w:gridCol w:w="1854"/>
      </w:tblGrid>
      <w:tr w:rsidR="00105254" w:rsidRPr="00870BD0" w:rsidTr="0075227A">
        <w:trPr>
          <w:trHeight w:val="394"/>
        </w:trPr>
        <w:tc>
          <w:tcPr>
            <w:tcW w:w="699" w:type="pct"/>
          </w:tcPr>
          <w:p w:rsidR="00105254" w:rsidRPr="00870BD0" w:rsidRDefault="00105254" w:rsidP="0075227A">
            <w:pPr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CÓDIGO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NOME DO ÕRGÃO/UNIDADE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center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VALOR</w:t>
            </w: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LEGISLATIVO MUNICIPAL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600.000,00</w:t>
            </w: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01.100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CÂMARA MUNICIPAL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600.000,00</w:t>
            </w: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GOVERNO MUNICIPAL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239.000,00</w:t>
            </w: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02.100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GABINETE DO PREFEITO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239.000,00</w:t>
            </w: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COORDENADORIA GERAL DO GOVERNO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1.000,00</w:t>
            </w: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03.100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GABINETE DO COORDENADOR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1.000,00</w:t>
            </w: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lastRenderedPageBreak/>
              <w:t>04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PROCURADORIA GERAL DO MUNICÍPIO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131.000,00</w:t>
            </w: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04.100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PROCURADORIA GERAL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131.000,00</w:t>
            </w: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ASSESSORIA DE COMUNICAÇÃO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60.000,00</w:t>
            </w: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05.100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COMUNICAÇÃO GERAL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60.000,00</w:t>
            </w: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SECRETARIA MUNICIPAL DA ADMINISTRAÇÃO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1.127.200,00</w:t>
            </w: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06.100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ADMINISTRAÇÃO GERAL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1.127.200,00</w:t>
            </w: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SECRETARIA MUNICIPAL DA FAZENDA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967.000,00</w:t>
            </w: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07.100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FAZENDA PÚBLICA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967.000,00</w:t>
            </w: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SECRETARIA MUNICIPAL DA SAÚDE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2.121.400,00</w:t>
            </w: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08.100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SAÚDE PÚBLICA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1.641.400,00</w:t>
            </w: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08.200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FUNDO MUNICIPAL DE SAÚDE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480.000,00</w:t>
            </w: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SECRETARIA MUNICIPAL DA AÇÃO SOCIAL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600.000,00</w:t>
            </w: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09.100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AÇÃO SOCIAL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130.000,00</w:t>
            </w: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09.200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FUNDO MUNICIPAL DE ASSIST</w:t>
            </w:r>
            <w:r>
              <w:rPr>
                <w:sz w:val="24"/>
                <w:szCs w:val="24"/>
              </w:rPr>
              <w:t>Ê</w:t>
            </w:r>
            <w:r w:rsidRPr="00870BD0">
              <w:rPr>
                <w:sz w:val="24"/>
                <w:szCs w:val="24"/>
              </w:rPr>
              <w:t>NCIA SOCIAL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50.000,00</w:t>
            </w: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09.300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FUNDO MUNICIPAL DOS DIREITOS DA CRIANÇA E DO ADOLESCENTE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120.000,00</w:t>
            </w: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10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SECRETARIA MUNICIPAL DA EDUCAÇÃO, CULTURA, ESPORTE E LAZER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3.862.900,00</w:t>
            </w: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10.100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EDUCAÇÃO GERAL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3.529.000,00</w:t>
            </w: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10.200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DEPARTAMENTO DE CULTURA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101.000.00</w:t>
            </w: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10.300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DEPARTAMENTO DE ESPORTE E LAZER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232.900,00</w:t>
            </w: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11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SECRETARIA MUNICIPAL DO PLANEJAMENTO, OBRAS E SERVIÇOS PÚBLICOS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1.427.500,00</w:t>
            </w: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11.100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PLANEJAMENTO, OBRAS E SERVIÇOS PÚBLICOS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1.427.500,00</w:t>
            </w: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12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SECRETARIA MUNICIPAL DA AGRICULTURA E MEIO AMBIENTE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275.000,00</w:t>
            </w:r>
          </w:p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12.100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AGRICULTURA E MEIO AMBIENTE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275.000,00</w:t>
            </w: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13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SECRET</w:t>
            </w:r>
            <w:r>
              <w:rPr>
                <w:sz w:val="24"/>
                <w:szCs w:val="24"/>
              </w:rPr>
              <w:t>A</w:t>
            </w:r>
            <w:r w:rsidRPr="00870BD0">
              <w:rPr>
                <w:sz w:val="24"/>
                <w:szCs w:val="24"/>
              </w:rPr>
              <w:t>RIA MUNICIPAL DO DESENVOLVIMENTO ECON</w:t>
            </w:r>
            <w:r>
              <w:rPr>
                <w:sz w:val="24"/>
                <w:szCs w:val="24"/>
              </w:rPr>
              <w:t>Ô</w:t>
            </w:r>
            <w:r w:rsidRPr="00870BD0">
              <w:rPr>
                <w:sz w:val="24"/>
                <w:szCs w:val="24"/>
              </w:rPr>
              <w:t>MICO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88.000,00</w:t>
            </w:r>
          </w:p>
        </w:tc>
      </w:tr>
      <w:tr w:rsidR="00105254" w:rsidRPr="00870BD0" w:rsidTr="0075227A">
        <w:tc>
          <w:tcPr>
            <w:tcW w:w="699" w:type="pct"/>
          </w:tcPr>
          <w:p w:rsidR="00105254" w:rsidRPr="00870BD0" w:rsidRDefault="00105254" w:rsidP="0075227A">
            <w:pPr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13.100</w:t>
            </w:r>
          </w:p>
        </w:tc>
        <w:tc>
          <w:tcPr>
            <w:tcW w:w="2835" w:type="pct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DESENVOLVIMENTO ECON</w:t>
            </w:r>
            <w:r>
              <w:rPr>
                <w:sz w:val="24"/>
                <w:szCs w:val="24"/>
              </w:rPr>
              <w:t>Ô</w:t>
            </w:r>
            <w:r w:rsidRPr="00870BD0">
              <w:rPr>
                <w:sz w:val="24"/>
                <w:szCs w:val="24"/>
              </w:rPr>
              <w:t>MICO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b/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88.000,00</w:t>
            </w:r>
          </w:p>
        </w:tc>
      </w:tr>
      <w:tr w:rsidR="00105254" w:rsidRPr="00870BD0" w:rsidTr="0075227A">
        <w:tc>
          <w:tcPr>
            <w:tcW w:w="3534" w:type="pct"/>
            <w:gridSpan w:val="2"/>
          </w:tcPr>
          <w:p w:rsidR="00105254" w:rsidRPr="00870BD0" w:rsidRDefault="00105254" w:rsidP="0075227A">
            <w:pPr>
              <w:jc w:val="both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 xml:space="preserve">TOTAL GERAL DA DESPESA </w:t>
            </w:r>
          </w:p>
        </w:tc>
        <w:tc>
          <w:tcPr>
            <w:tcW w:w="468" w:type="pct"/>
            <w:shd w:val="clear" w:color="auto" w:fill="auto"/>
          </w:tcPr>
          <w:p w:rsidR="00105254" w:rsidRPr="00870BD0" w:rsidRDefault="00105254" w:rsidP="0075227A">
            <w:pPr>
              <w:jc w:val="center"/>
              <w:rPr>
                <w:sz w:val="24"/>
                <w:szCs w:val="24"/>
              </w:rPr>
            </w:pPr>
            <w:r w:rsidRPr="00870BD0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98" w:type="pct"/>
            <w:shd w:val="clear" w:color="auto" w:fill="auto"/>
          </w:tcPr>
          <w:p w:rsidR="00105254" w:rsidRPr="00870BD0" w:rsidRDefault="00105254" w:rsidP="0075227A">
            <w:pPr>
              <w:jc w:val="right"/>
              <w:rPr>
                <w:sz w:val="24"/>
                <w:szCs w:val="24"/>
              </w:rPr>
            </w:pPr>
            <w:r w:rsidRPr="00870BD0">
              <w:rPr>
                <w:sz w:val="24"/>
                <w:szCs w:val="24"/>
              </w:rPr>
              <w:t>11.500.000,00</w:t>
            </w:r>
          </w:p>
        </w:tc>
      </w:tr>
    </w:tbl>
    <w:p w:rsidR="00105254" w:rsidRPr="0026301D" w:rsidRDefault="00105254" w:rsidP="00105254">
      <w:pPr>
        <w:jc w:val="both"/>
      </w:pPr>
    </w:p>
    <w:p w:rsidR="00105254" w:rsidRPr="0026301D" w:rsidRDefault="00105254" w:rsidP="00105254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26301D">
        <w:rPr>
          <w:rFonts w:eastAsia="Times New Roman"/>
          <w:b/>
          <w:sz w:val="24"/>
          <w:szCs w:val="24"/>
        </w:rPr>
        <w:t>Art. 4º</w:t>
      </w:r>
      <w:r w:rsidRPr="0026301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- </w:t>
      </w:r>
      <w:r w:rsidRPr="0026301D">
        <w:rPr>
          <w:rFonts w:eastAsia="Times New Roman"/>
          <w:sz w:val="24"/>
          <w:szCs w:val="24"/>
        </w:rPr>
        <w:t>A despesa fixada está distribuída por categorias econômicas e funções de governo de</w:t>
      </w:r>
      <w:proofErr w:type="gramStart"/>
      <w:r w:rsidRPr="0026301D">
        <w:rPr>
          <w:rFonts w:eastAsia="Times New Roman"/>
          <w:sz w:val="24"/>
          <w:szCs w:val="24"/>
        </w:rPr>
        <w:t xml:space="preserve">  </w:t>
      </w:r>
      <w:proofErr w:type="gramEnd"/>
      <w:r w:rsidRPr="0026301D">
        <w:rPr>
          <w:rFonts w:eastAsia="Times New Roman"/>
          <w:sz w:val="24"/>
          <w:szCs w:val="24"/>
        </w:rPr>
        <w:t>conformidade com os anexos II e IX, integrantes desta Lei.</w:t>
      </w:r>
    </w:p>
    <w:p w:rsidR="00105254" w:rsidRPr="0026301D" w:rsidRDefault="00105254" w:rsidP="00105254">
      <w:pPr>
        <w:tabs>
          <w:tab w:val="left" w:pos="2700"/>
        </w:tabs>
        <w:jc w:val="both"/>
        <w:rPr>
          <w:rFonts w:eastAsia="Times New Roman"/>
          <w:sz w:val="24"/>
          <w:szCs w:val="24"/>
        </w:rPr>
      </w:pPr>
    </w:p>
    <w:p w:rsidR="00105254" w:rsidRPr="0026301D" w:rsidRDefault="00105254" w:rsidP="00105254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26301D">
        <w:rPr>
          <w:rFonts w:eastAsia="Times New Roman"/>
          <w:b/>
          <w:sz w:val="24"/>
          <w:szCs w:val="24"/>
        </w:rPr>
        <w:t>Art. 5º</w:t>
      </w:r>
      <w:r>
        <w:rPr>
          <w:rFonts w:eastAsia="Times New Roman"/>
          <w:sz w:val="24"/>
          <w:szCs w:val="24"/>
        </w:rPr>
        <w:t xml:space="preserve"> - </w:t>
      </w:r>
      <w:r w:rsidRPr="0026301D">
        <w:rPr>
          <w:rFonts w:eastAsia="Times New Roman"/>
          <w:sz w:val="24"/>
          <w:szCs w:val="24"/>
        </w:rPr>
        <w:t>São aprovados os Planos de Aplicação dos seguintes Fundos Municipais de</w:t>
      </w:r>
      <w:proofErr w:type="gramStart"/>
      <w:r w:rsidRPr="0026301D">
        <w:rPr>
          <w:rFonts w:eastAsia="Times New Roman"/>
          <w:sz w:val="24"/>
          <w:szCs w:val="24"/>
        </w:rPr>
        <w:t xml:space="preserve">  </w:t>
      </w:r>
      <w:proofErr w:type="gramEnd"/>
      <w:r w:rsidRPr="0026301D">
        <w:rPr>
          <w:rFonts w:eastAsia="Times New Roman"/>
          <w:sz w:val="24"/>
          <w:szCs w:val="24"/>
        </w:rPr>
        <w:t>contabilização centralizada, anexos a esta Lei, nos termos do parágrafo 2º do artigo 2º da Lei Federal 4.320 de 17 de março de 1964, inseridos no Orçamento Geral do Município:</w:t>
      </w:r>
    </w:p>
    <w:p w:rsidR="00105254" w:rsidRPr="0026301D" w:rsidRDefault="00105254" w:rsidP="00105254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26301D">
        <w:rPr>
          <w:rFonts w:eastAsia="Times New Roman"/>
          <w:sz w:val="24"/>
          <w:szCs w:val="24"/>
        </w:rPr>
        <w:t>I – do Fundo Municipal de Saúde, criado pela Lei Municipal nº 20/97 de 22/04/97, que fixa a sua despesa para o exercício de 2011 em R$ 480.000,00 (quatrocentos e oitenta mil reais).</w:t>
      </w:r>
    </w:p>
    <w:p w:rsidR="00105254" w:rsidRPr="0026301D" w:rsidRDefault="00105254" w:rsidP="00105254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26301D">
        <w:rPr>
          <w:rFonts w:eastAsia="Times New Roman"/>
          <w:sz w:val="24"/>
          <w:szCs w:val="24"/>
        </w:rPr>
        <w:lastRenderedPageBreak/>
        <w:t>II – do Fundo para Infância e Adolescência, criado pela Lei Municipal nº 241/2005 de 18/11/2005, que fixa a sua despesa para o exercício de 2011 em R$ 120.000,00 (cento e vinte mil reais).</w:t>
      </w:r>
    </w:p>
    <w:p w:rsidR="00105254" w:rsidRPr="0026301D" w:rsidRDefault="00105254" w:rsidP="00105254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26301D">
        <w:rPr>
          <w:rFonts w:eastAsia="Times New Roman"/>
          <w:sz w:val="24"/>
          <w:szCs w:val="24"/>
        </w:rPr>
        <w:t>III – do Fundo Municipal de Assistência Social, criado pela Lei Municipal nº 380/2010 de 31/08/2010, que fixa a sua despesa para o exercício de 2011 em R$ 50.000,00 (cinqüenta mil reais).</w:t>
      </w:r>
    </w:p>
    <w:p w:rsidR="00105254" w:rsidRPr="0026301D" w:rsidRDefault="00105254" w:rsidP="00105254">
      <w:pPr>
        <w:tabs>
          <w:tab w:val="left" w:pos="2700"/>
        </w:tabs>
        <w:jc w:val="both"/>
        <w:rPr>
          <w:b/>
          <w:sz w:val="24"/>
          <w:szCs w:val="24"/>
        </w:rPr>
      </w:pPr>
    </w:p>
    <w:p w:rsidR="00105254" w:rsidRPr="0026301D" w:rsidRDefault="00105254" w:rsidP="00105254">
      <w:pPr>
        <w:tabs>
          <w:tab w:val="left" w:pos="2700"/>
        </w:tabs>
        <w:jc w:val="both"/>
        <w:rPr>
          <w:sz w:val="24"/>
          <w:szCs w:val="24"/>
        </w:rPr>
      </w:pPr>
      <w:r w:rsidRPr="0026301D">
        <w:rPr>
          <w:b/>
          <w:sz w:val="24"/>
          <w:szCs w:val="24"/>
        </w:rPr>
        <w:t>Art. 6º</w:t>
      </w:r>
      <w:r w:rsidRPr="0026301D">
        <w:rPr>
          <w:sz w:val="24"/>
          <w:szCs w:val="24"/>
        </w:rPr>
        <w:t xml:space="preserve"> Fica o Poder Executivo autorizado a:</w:t>
      </w:r>
    </w:p>
    <w:p w:rsidR="00105254" w:rsidRPr="0026301D" w:rsidRDefault="00105254" w:rsidP="00105254">
      <w:pPr>
        <w:tabs>
          <w:tab w:val="left" w:pos="2880"/>
          <w:tab w:val="left" w:pos="3420"/>
        </w:tabs>
        <w:spacing w:before="120"/>
        <w:jc w:val="both"/>
        <w:rPr>
          <w:sz w:val="24"/>
          <w:szCs w:val="24"/>
        </w:rPr>
      </w:pPr>
      <w:r w:rsidRPr="0026301D">
        <w:rPr>
          <w:sz w:val="24"/>
          <w:szCs w:val="24"/>
        </w:rPr>
        <w:t>I - Abrir no curso da execução orçamentária de 2010, créditos adicionais suplementares até 25% da despesa total fixada nesta Lei, para socorrer dotações orçamentárias de qualquer órgão ou unidade orçamentária.</w:t>
      </w:r>
    </w:p>
    <w:p w:rsidR="00105254" w:rsidRPr="0026301D" w:rsidRDefault="00105254" w:rsidP="00105254">
      <w:pPr>
        <w:tabs>
          <w:tab w:val="left" w:pos="2880"/>
          <w:tab w:val="left" w:pos="3420"/>
        </w:tabs>
        <w:spacing w:before="120"/>
        <w:jc w:val="both"/>
        <w:rPr>
          <w:sz w:val="24"/>
          <w:szCs w:val="24"/>
        </w:rPr>
      </w:pPr>
      <w:r w:rsidRPr="0026301D">
        <w:rPr>
          <w:sz w:val="24"/>
          <w:szCs w:val="24"/>
        </w:rPr>
        <w:t>II - Utilizar os recursos vinculados à conta de reserva de contingência, nas situações previstas no artigo 5º, inciso III da LRF, e artigo 8º da Portaria Interministerial 163, de 04 de maio de 2001.</w:t>
      </w:r>
    </w:p>
    <w:p w:rsidR="00105254" w:rsidRPr="0026301D" w:rsidRDefault="00105254" w:rsidP="00105254">
      <w:pPr>
        <w:tabs>
          <w:tab w:val="left" w:pos="2880"/>
          <w:tab w:val="left" w:pos="3420"/>
        </w:tabs>
        <w:spacing w:before="120"/>
        <w:jc w:val="both"/>
        <w:rPr>
          <w:sz w:val="24"/>
          <w:szCs w:val="24"/>
        </w:rPr>
      </w:pPr>
      <w:r w:rsidRPr="0026301D">
        <w:rPr>
          <w:sz w:val="24"/>
          <w:szCs w:val="24"/>
        </w:rPr>
        <w:t>III - Abrir no curso da execução orçamentária de 2010, créditos adicionais suplementares para despesas vinculadas a fonte de recursos específicos, cujo recebimento no exercício tenha excedido a previsão de arrecadação.</w:t>
      </w:r>
    </w:p>
    <w:p w:rsidR="00105254" w:rsidRPr="0026301D" w:rsidRDefault="00105254" w:rsidP="00105254">
      <w:pPr>
        <w:tabs>
          <w:tab w:val="left" w:pos="2700"/>
        </w:tabs>
        <w:spacing w:before="240"/>
        <w:jc w:val="both"/>
        <w:rPr>
          <w:sz w:val="24"/>
          <w:szCs w:val="24"/>
        </w:rPr>
      </w:pPr>
      <w:r w:rsidRPr="0026301D">
        <w:rPr>
          <w:b/>
          <w:sz w:val="24"/>
          <w:szCs w:val="24"/>
        </w:rPr>
        <w:t>Art. 7º</w:t>
      </w:r>
      <w:r w:rsidRPr="002630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26301D">
        <w:rPr>
          <w:sz w:val="24"/>
          <w:szCs w:val="24"/>
        </w:rPr>
        <w:t>Ficam autorizadas a conversão e a criação de fontes de recursos ordinários e/ou vinculados dentro das dotações atribuídas a cada elemento de despesa até o limite do valor da dotação orçada e dos acréscimos oriundos da abertura de créditos adicionais legalmente autorizados, para fins de compatibilização com a efetiva disponibilidade dos recursos.</w:t>
      </w:r>
    </w:p>
    <w:p w:rsidR="00105254" w:rsidRPr="0026301D" w:rsidRDefault="00105254" w:rsidP="00105254">
      <w:pPr>
        <w:tabs>
          <w:tab w:val="left" w:pos="2700"/>
        </w:tabs>
        <w:spacing w:before="240"/>
        <w:jc w:val="both"/>
        <w:rPr>
          <w:sz w:val="24"/>
          <w:szCs w:val="24"/>
        </w:rPr>
      </w:pPr>
      <w:r w:rsidRPr="0026301D">
        <w:rPr>
          <w:b/>
          <w:sz w:val="24"/>
          <w:szCs w:val="24"/>
        </w:rPr>
        <w:t>Art. 8º</w:t>
      </w:r>
      <w:r w:rsidRPr="002630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26301D">
        <w:rPr>
          <w:sz w:val="24"/>
          <w:szCs w:val="24"/>
        </w:rPr>
        <w:t>Fica autorizada a realização de transposição e remanejamento para ajustar as dotações orçamentárias, por elemento de despesa.</w:t>
      </w:r>
    </w:p>
    <w:p w:rsidR="00105254" w:rsidRPr="0026301D" w:rsidRDefault="00105254" w:rsidP="00105254">
      <w:pPr>
        <w:tabs>
          <w:tab w:val="left" w:pos="2700"/>
        </w:tabs>
        <w:spacing w:before="240"/>
        <w:jc w:val="both"/>
        <w:rPr>
          <w:sz w:val="24"/>
          <w:szCs w:val="24"/>
        </w:rPr>
      </w:pPr>
      <w:r w:rsidRPr="0026301D">
        <w:rPr>
          <w:b/>
          <w:sz w:val="24"/>
          <w:szCs w:val="24"/>
        </w:rPr>
        <w:t>Art. 9º</w:t>
      </w:r>
      <w:r w:rsidRPr="002630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26301D">
        <w:rPr>
          <w:sz w:val="24"/>
          <w:szCs w:val="24"/>
        </w:rPr>
        <w:t>Fica autorizada a redistribuição de parcelas das dotações de pessoal de uma para outra unidade orçamentária ou programa de governo quando considerada necessária a movimentação e a mesma favorecer a execução das ações previstas no orçamento, consoante o previsto no parágrafo único do artigo 66 da</w:t>
      </w:r>
      <w:proofErr w:type="gramStart"/>
      <w:r w:rsidRPr="0026301D">
        <w:rPr>
          <w:sz w:val="24"/>
          <w:szCs w:val="24"/>
        </w:rPr>
        <w:t xml:space="preserve">  </w:t>
      </w:r>
      <w:proofErr w:type="gramEnd"/>
      <w:r w:rsidRPr="0026301D">
        <w:rPr>
          <w:sz w:val="24"/>
          <w:szCs w:val="24"/>
        </w:rPr>
        <w:t>Lei Federal nº 4.320/64.</w:t>
      </w:r>
    </w:p>
    <w:p w:rsidR="00105254" w:rsidRPr="0026301D" w:rsidRDefault="00105254" w:rsidP="00105254">
      <w:pPr>
        <w:tabs>
          <w:tab w:val="left" w:pos="2700"/>
        </w:tabs>
        <w:spacing w:before="240"/>
        <w:jc w:val="both"/>
        <w:rPr>
          <w:sz w:val="24"/>
          <w:szCs w:val="24"/>
        </w:rPr>
      </w:pPr>
      <w:r w:rsidRPr="0026301D">
        <w:rPr>
          <w:b/>
          <w:sz w:val="24"/>
          <w:szCs w:val="24"/>
        </w:rPr>
        <w:t>Art. 10</w:t>
      </w:r>
      <w:r w:rsidRPr="002630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26301D">
        <w:rPr>
          <w:sz w:val="24"/>
          <w:szCs w:val="24"/>
        </w:rPr>
        <w:t>Esta Lei entra em vigor na data de sua publicação, produzindo seus efeitos a partir do dia 1º de janeiro de 2011.</w:t>
      </w:r>
    </w:p>
    <w:p w:rsidR="00105254" w:rsidRPr="0026301D" w:rsidRDefault="00105254" w:rsidP="00105254">
      <w:pPr>
        <w:jc w:val="center"/>
        <w:rPr>
          <w:sz w:val="24"/>
          <w:szCs w:val="24"/>
        </w:rPr>
      </w:pPr>
    </w:p>
    <w:p w:rsidR="00105254" w:rsidRPr="0026301D" w:rsidRDefault="00105254" w:rsidP="00105254">
      <w:pPr>
        <w:rPr>
          <w:sz w:val="24"/>
          <w:szCs w:val="24"/>
        </w:rPr>
      </w:pPr>
    </w:p>
    <w:p w:rsidR="00105254" w:rsidRPr="003747B7" w:rsidRDefault="00105254" w:rsidP="00105254">
      <w:pPr>
        <w:spacing w:before="600"/>
        <w:jc w:val="center"/>
        <w:rPr>
          <w:b/>
          <w:sz w:val="24"/>
          <w:szCs w:val="24"/>
        </w:rPr>
      </w:pPr>
      <w:r w:rsidRPr="003747B7">
        <w:rPr>
          <w:b/>
          <w:sz w:val="24"/>
          <w:szCs w:val="24"/>
        </w:rPr>
        <w:t>PAÇO MUNICIPAL “29 DE ABRIL”,</w:t>
      </w:r>
    </w:p>
    <w:p w:rsidR="00105254" w:rsidRPr="003747B7" w:rsidRDefault="00105254" w:rsidP="00105254">
      <w:pPr>
        <w:spacing w:after="600"/>
        <w:jc w:val="center"/>
        <w:rPr>
          <w:sz w:val="24"/>
          <w:szCs w:val="24"/>
        </w:rPr>
      </w:pPr>
      <w:r w:rsidRPr="003747B7">
        <w:rPr>
          <w:sz w:val="24"/>
          <w:szCs w:val="24"/>
        </w:rPr>
        <w:t xml:space="preserve">Quarto Centenário, </w:t>
      </w:r>
      <w:r>
        <w:rPr>
          <w:sz w:val="24"/>
          <w:szCs w:val="24"/>
        </w:rPr>
        <w:t>19 de outubro de 2010</w:t>
      </w:r>
    </w:p>
    <w:p w:rsidR="00105254" w:rsidRPr="00080396" w:rsidRDefault="00105254" w:rsidP="00105254">
      <w:pPr>
        <w:autoSpaceDE w:val="0"/>
        <w:autoSpaceDN w:val="0"/>
        <w:adjustRightInd w:val="0"/>
        <w:ind w:firstLine="2832"/>
        <w:jc w:val="both"/>
        <w:rPr>
          <w:sz w:val="24"/>
          <w:szCs w:val="24"/>
        </w:rPr>
      </w:pPr>
    </w:p>
    <w:p w:rsidR="00105254" w:rsidRPr="00080396" w:rsidRDefault="00105254" w:rsidP="00105254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 w:rsidRPr="00080396">
        <w:rPr>
          <w:b/>
          <w:bCs/>
          <w:caps/>
          <w:sz w:val="24"/>
          <w:szCs w:val="24"/>
        </w:rPr>
        <w:t>Osvaldo Ishikawa</w:t>
      </w:r>
    </w:p>
    <w:p w:rsidR="00105254" w:rsidRPr="00080396" w:rsidRDefault="00105254" w:rsidP="00105254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080396">
        <w:rPr>
          <w:bCs/>
          <w:sz w:val="24"/>
          <w:szCs w:val="24"/>
        </w:rPr>
        <w:t>Prefeito Municipal</w:t>
      </w:r>
    </w:p>
    <w:p w:rsidR="00105254" w:rsidRPr="00080396" w:rsidRDefault="00105254" w:rsidP="00105254">
      <w:pPr>
        <w:rPr>
          <w:sz w:val="24"/>
          <w:szCs w:val="24"/>
        </w:rPr>
      </w:pPr>
    </w:p>
    <w:p w:rsidR="00105254" w:rsidRPr="0026301D" w:rsidRDefault="00105254" w:rsidP="00105254"/>
    <w:p w:rsidR="004A3242" w:rsidRDefault="004A3242"/>
    <w:sectPr w:rsidR="004A3242" w:rsidSect="00A31616">
      <w:headerReference w:type="default" r:id="rId5"/>
      <w:footerReference w:type="even" r:id="rId6"/>
      <w:footerReference w:type="default" r:id="rId7"/>
      <w:pgSz w:w="11907" w:h="16840" w:code="9"/>
      <w:pgMar w:top="2268" w:right="1134" w:bottom="1134" w:left="1701" w:header="144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2FB" w:rsidRDefault="006743EC" w:rsidP="007C7EC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C62FB" w:rsidRDefault="006743EC" w:rsidP="004C376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2FB" w:rsidRDefault="006743EC" w:rsidP="007C7EC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525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C62FB" w:rsidRDefault="006743EC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2FB" w:rsidRDefault="006743EC" w:rsidP="00AD4CB8">
    <w:pPr>
      <w:pStyle w:val="Cabealho"/>
    </w:pPr>
  </w:p>
  <w:p w:rsidR="005C62FB" w:rsidRDefault="006743E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5254"/>
    <w:rsid w:val="00105254"/>
    <w:rsid w:val="004A3242"/>
    <w:rsid w:val="0067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25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05254"/>
    <w:pPr>
      <w:keepNext/>
      <w:tabs>
        <w:tab w:val="left" w:pos="2834"/>
      </w:tabs>
      <w:jc w:val="both"/>
      <w:outlineLvl w:val="1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05254"/>
    <w:rPr>
      <w:rFonts w:ascii="Times New Roman" w:eastAsia="Calibri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05254"/>
    <w:pPr>
      <w:widowControl w:val="0"/>
      <w:ind w:firstLine="311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05254"/>
    <w:rPr>
      <w:rFonts w:ascii="Times New Roman" w:eastAsia="Calibri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05254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CabealhoChar">
    <w:name w:val="Cabeçalho Char"/>
    <w:basedOn w:val="Fontepargpadro"/>
    <w:link w:val="Cabealho"/>
    <w:rsid w:val="0010525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105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1052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05254"/>
    <w:rPr>
      <w:rFonts w:ascii="Times New Roman" w:eastAsia="Calibri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1052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57D6C-0A70-4015-A933-34634E4A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888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2013-04-03T13:27:00Z</dcterms:created>
  <dcterms:modified xsi:type="dcterms:W3CDTF">2013-04-03T15:00:00Z</dcterms:modified>
</cp:coreProperties>
</file>